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12C94" w:rsidRPr="00212C94">
        <w:rPr>
          <w:rFonts w:ascii="Verdana" w:eastAsia="Calibri" w:hAnsi="Verdana"/>
          <w:b/>
          <w:sz w:val="22"/>
          <w:szCs w:val="22"/>
        </w:rPr>
        <w:t>Cyklické broušení výhybek v obvodu OŘ Brno</w:t>
      </w:r>
      <w:bookmarkStart w:id="0" w:name="_GoBack"/>
      <w:bookmarkEnd w:id="0"/>
      <w:r w:rsidR="00B76F78">
        <w:rPr>
          <w:rFonts w:ascii="Verdana" w:eastAsia="Calibri" w:hAnsi="Verdana"/>
          <w:b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2C9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25BB4"/>
    <w:rsid w:val="00901E2C"/>
    <w:rsid w:val="00A5407A"/>
    <w:rsid w:val="00A56AB2"/>
    <w:rsid w:val="00A6772A"/>
    <w:rsid w:val="00AE2C06"/>
    <w:rsid w:val="00B502C9"/>
    <w:rsid w:val="00B54276"/>
    <w:rsid w:val="00B76F78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E9658DA-C83B-4FDE-92B9-478F1A5C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2020-08-17T21:18:00Z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